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89F10" w14:textId="77777777" w:rsidR="0053515A" w:rsidRPr="00756A31" w:rsidRDefault="0053515A" w:rsidP="0053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Washington Elementary School District Sports Council</w:t>
      </w:r>
    </w:p>
    <w:p w14:paraId="11FAFAA3" w14:textId="77777777" w:rsidR="0053515A" w:rsidRPr="00756A31" w:rsidRDefault="0053515A" w:rsidP="0053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Student / Parent-Guardian / Coach </w:t>
      </w:r>
    </w:p>
    <w:p w14:paraId="646E002D" w14:textId="77777777" w:rsidR="0053515A" w:rsidRPr="00756A31" w:rsidRDefault="0053515A" w:rsidP="005351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</w:t>
      </w:r>
    </w:p>
    <w:p w14:paraId="6B09AAB1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proofErr w:type="gramStart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following policies and regulations have been adopted by the Sports Council, administration, and coaches of the Washington Elementary School District</w:t>
      </w:r>
      <w:proofErr w:type="gramEnd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.  Failure to comply with any or all regulations and policies could result in suspension or dismissal from a team sport.</w:t>
      </w:r>
    </w:p>
    <w:p w14:paraId="6CE63B2A" w14:textId="77777777" w:rsidR="0053515A" w:rsidRPr="0053515A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778A5A1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ELIGIBILITY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  Eligibility for competition will be determined by quarter report cards and Mid-term reports.  An academic grade of ‘F’ or conduct grade of ‘U’ in any subject on a district report card or a district mid-term report will make a student ineligible for competition up to the next report period.  This is a minimum expectation for all teams and organizations.  The requirements for eligibility may be increased if </w:t>
      </w:r>
      <w:proofErr w:type="gramStart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100% consent is obtained by a team’s parents, guardians,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coaches, and administrators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Eligibility requirements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cannot be lowered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except by Governing Board.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14:paraId="4A76F691" w14:textId="77777777" w:rsidR="0053515A" w:rsidRPr="0053515A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0DDF3CA" w14:textId="77777777" w:rsidR="0053515A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A student may regain eligibility status:</w:t>
      </w:r>
    </w:p>
    <w:p w14:paraId="6DDE616D" w14:textId="77777777" w:rsidR="0053515A" w:rsidRPr="00634801" w:rsidRDefault="0053515A" w:rsidP="005351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the next reporting </w:t>
      </w:r>
      <w:proofErr w:type="gramStart"/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>period</w:t>
      </w:r>
      <w:proofErr w:type="gramEnd"/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 district report card or district mid-term report).  This </w:t>
      </w:r>
      <w:proofErr w:type="gramStart"/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>is defined</w:t>
      </w:r>
      <w:proofErr w:type="gramEnd"/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no ‘F’s in any subject or ‘U’s in conduct.  </w:t>
      </w:r>
    </w:p>
    <w:p w14:paraId="074C72A9" w14:textId="77777777" w:rsidR="0053515A" w:rsidRPr="00756A31" w:rsidRDefault="0053515A" w:rsidP="005351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</w:rPr>
        <w:t>OR</w:t>
      </w:r>
    </w:p>
    <w:p w14:paraId="1AD76BC7" w14:textId="77777777" w:rsidR="0053515A" w:rsidRPr="00634801" w:rsidRDefault="0053515A" w:rsidP="0053515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After a minimum of two weeks from the onset of the ineligibility, the athlete can prove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their </w:t>
      </w:r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deficiency </w:t>
      </w:r>
      <w:proofErr w:type="gramStart"/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>has been corrected</w:t>
      </w:r>
      <w:proofErr w:type="gramEnd"/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  The athlete must present proof to the coach and athletic director.  The “two week petition” </w:t>
      </w:r>
      <w:proofErr w:type="gramStart"/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>may only be used</w:t>
      </w:r>
      <w:proofErr w:type="gramEnd"/>
      <w:r w:rsidRPr="006348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make an athlete eligible.  </w:t>
      </w:r>
    </w:p>
    <w:p w14:paraId="554E757A" w14:textId="77777777" w:rsidR="0053515A" w:rsidRPr="0053515A" w:rsidRDefault="0053515A" w:rsidP="0053515A">
      <w:pPr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4"/>
        </w:rPr>
      </w:pPr>
    </w:p>
    <w:p w14:paraId="3DFDAE66" w14:textId="77777777" w:rsidR="0053515A" w:rsidRDefault="0053515A" w:rsidP="0053515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  ATTENDANCE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48185A2B" w14:textId="77777777" w:rsidR="0053515A" w:rsidRPr="00756A31" w:rsidRDefault="0053515A" w:rsidP="0053515A">
      <w:pPr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A.  Athletes must attend school for at least 1/2 day to be eligible to participate in any practice or event.</w:t>
      </w:r>
    </w:p>
    <w:p w14:paraId="6947F8AA" w14:textId="77777777" w:rsidR="0053515A" w:rsidRPr="00756A31" w:rsidRDefault="0053515A" w:rsidP="005351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B.  An unexcused absence from practice or event could result in team suspension or dismissal.</w:t>
      </w:r>
    </w:p>
    <w:p w14:paraId="091B71D2" w14:textId="77777777" w:rsidR="0053515A" w:rsidRPr="00756A31" w:rsidRDefault="0053515A" w:rsidP="005351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C.  Students suspended </w:t>
      </w:r>
      <w:proofErr w:type="gramStart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in-school</w:t>
      </w:r>
      <w:proofErr w:type="gramEnd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out-of-school may not attend practice or participate in any games during the suspension.</w:t>
      </w:r>
    </w:p>
    <w:p w14:paraId="7CEA3384" w14:textId="77777777" w:rsidR="0053515A" w:rsidRPr="00756A31" w:rsidRDefault="0053515A" w:rsidP="005351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D.  Students must leave campus promptly at the end of practice and games unless with a school staff member or parent/guardian.  Two or more infractions of these rules may result in suspension or dismissal. </w:t>
      </w:r>
    </w:p>
    <w:p w14:paraId="3FC751EE" w14:textId="77777777" w:rsidR="0053515A" w:rsidRPr="0053515A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C9EDE6B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DISCIPLINE/SPORTSMANSHIP/CITIZENSHIP: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Athletes will conduct themselves 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at all times</w:t>
      </w:r>
      <w:r w:rsidRPr="00756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according to the guidelines set for in their school's Parent/Guardian/Student Handbook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and Codes of Conduct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55C7893C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89EE2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 VIOLATION: When a student’s participation violates of any of the above stipulations, it will result in disciplinary action including the team’s forfeiture of any games during the violation.    </w:t>
      </w:r>
    </w:p>
    <w:p w14:paraId="11242703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94893" w14:textId="77777777" w:rsidR="0053515A" w:rsidRPr="00756A31" w:rsidRDefault="0053515A" w:rsidP="0053515A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Washington School District strongly recommends that </w:t>
      </w:r>
      <w:proofErr w:type="gramStart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some form of insurance be provided by parents/guardians of athletes</w:t>
      </w:r>
      <w:proofErr w:type="gramEnd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.  Student accident insurance is available by contacting the school nurse.  Parents/guardians should understand that participation in this activity could result in a serious or disabling injury.</w:t>
      </w:r>
    </w:p>
    <w:p w14:paraId="206208DE" w14:textId="77777777" w:rsidR="0053515A" w:rsidRPr="002D3C5A" w:rsidRDefault="0053515A" w:rsidP="0053515A">
      <w:pPr>
        <w:spacing w:after="0" w:line="240" w:lineRule="auto"/>
        <w:ind w:hanging="2880"/>
        <w:rPr>
          <w:rFonts w:ascii="Times New Roman" w:eastAsia="Times New Roman" w:hAnsi="Times New Roman" w:cs="Times New Roman"/>
          <w:sz w:val="16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BFB01D7" w14:textId="4D86885B" w:rsidR="0053515A" w:rsidRPr="00756A31" w:rsidRDefault="0053515A" w:rsidP="0053515A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TRANSPORTATION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7631DE">
        <w:rPr>
          <w:rFonts w:ascii="Times New Roman" w:eastAsia="Times New Roman" w:hAnsi="Times New Roman" w:cs="Times New Roman"/>
          <w:color w:val="000000"/>
          <w:sz w:val="20"/>
          <w:szCs w:val="20"/>
        </w:rPr>
        <w:t>Middle School athletes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will be required to ride the school transportation to district away games. </w:t>
      </w:r>
      <w:r w:rsidR="007631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Parent/guardian return </w:t>
      </w:r>
      <w:proofErr w:type="gramStart"/>
      <w:r w:rsidR="007631DE">
        <w:rPr>
          <w:rFonts w:ascii="Times New Roman" w:eastAsia="Times New Roman" w:hAnsi="Times New Roman" w:cs="Times New Roman"/>
          <w:color w:val="000000"/>
          <w:sz w:val="20"/>
          <w:szCs w:val="20"/>
        </w:rPr>
        <w:t>is allow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ed</w:t>
      </w:r>
      <w:proofErr w:type="gramEnd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only when the coach is notified prior to departure.</w:t>
      </w:r>
    </w:p>
    <w:p w14:paraId="1782831A" w14:textId="77777777" w:rsidR="0053515A" w:rsidRPr="002D3C5A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4EC48CD" w14:textId="77777777" w:rsidR="0053515A" w:rsidRPr="00213221" w:rsidRDefault="0053515A" w:rsidP="0053515A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  FEES AND ADMISSION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It is requested that all team members pay a participation fee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(K-8 $15.00, Middle School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$25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  </w:t>
      </w:r>
      <w:r w:rsidRPr="00756A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principal </w:t>
      </w:r>
      <w:proofErr w:type="gramStart"/>
      <w:r w:rsidRPr="00756A31">
        <w:rPr>
          <w:rFonts w:ascii="Times New Roman" w:eastAsia="Times New Roman" w:hAnsi="Times New Roman" w:cs="Times New Roman"/>
          <w:color w:val="000000"/>
          <w:sz w:val="18"/>
          <w:szCs w:val="18"/>
        </w:rPr>
        <w:t>is authorized</w:t>
      </w:r>
      <w:proofErr w:type="gramEnd"/>
      <w:r w:rsidRPr="00756A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to waive all or part of the participation fee, if it creates </w:t>
      </w:r>
      <w:bookmarkStart w:id="0" w:name="_GoBack"/>
      <w:bookmarkEnd w:id="0"/>
      <w:r w:rsidRPr="00756A31">
        <w:rPr>
          <w:rFonts w:ascii="Times New Roman" w:eastAsia="Times New Roman" w:hAnsi="Times New Roman" w:cs="Times New Roman"/>
          <w:color w:val="000000"/>
          <w:sz w:val="18"/>
          <w:szCs w:val="18"/>
        </w:rPr>
        <w:t>an economic hardship for the student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fee </w:t>
      </w:r>
      <w:proofErr w:type="gramStart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is used</w:t>
      </w:r>
      <w:proofErr w:type="gramEnd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purchase team uniforms, replace practice and game equipment, hire officials, and pay 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urnament fees.  Middle schools and K-8 tournaments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charge admission for athletic events held in the gym.  Admission is $1.00 for students (4</w:t>
      </w:r>
      <w:r w:rsidRPr="00756A31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>th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through 8</w:t>
      </w:r>
      <w:r w:rsidRPr="00756A31"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>th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grades) and $2.00 for adults.  Students </w:t>
      </w:r>
      <w:proofErr w:type="gramStart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will be admitted</w:t>
      </w:r>
      <w:proofErr w:type="gramEnd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home and away games with a valid student activity card.  Adults may purchase Sports Activity Cards (good for the school year) from their respective school for $10.00.  These cards allow admission to all regularly scheduled games excluding tournaments.</w:t>
      </w:r>
    </w:p>
    <w:p w14:paraId="77B19778" w14:textId="77777777" w:rsidR="0053515A" w:rsidRPr="002D3C5A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730CBCDE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572FEE5" wp14:editId="07A97AA0">
            <wp:simplePos x="0" y="0"/>
            <wp:positionH relativeFrom="column">
              <wp:posOffset>5476875</wp:posOffset>
            </wp:positionH>
            <wp:positionV relativeFrom="paragraph">
              <wp:posOffset>1905</wp:posOffset>
            </wp:positionV>
            <wp:extent cx="1552575" cy="1190625"/>
            <wp:effectExtent l="0" t="0" r="9525" b="9525"/>
            <wp:wrapNone/>
            <wp:docPr id="21" name="Picture 21" descr="https://lh5.googleusercontent.com/gmM0jUjmkThyl1YCQd6MANEcc-qdryVtQ1FpsWvJ-vr5nViH-B9dFK_DevHXrQO4Jc8mUTg28Vx5QvnMclcfLQr0a1ZRVDgBRAnqCF_1hGbpsTDDSPRHtLu-EgPSwqVcjekQNDIRb_igd6Vl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5.googleusercontent.com/gmM0jUjmkThyl1YCQd6MANEcc-qdryVtQ1FpsWvJ-vr5nViH-B9dFK_DevHXrQO4Jc8mUTg28Vx5QvnMclcfLQr0a1ZRVDgBRAnqCF_1hGbpsTDDSPRHtLu-EgPSwqVcjekQNDIRb_igd6VlD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 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hereby agree to follow all event guidelines and be a positive   </w:t>
      </w:r>
    </w:p>
    <w:p w14:paraId="4AB68E9A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student</w:t>
      </w:r>
      <w:proofErr w:type="gramEnd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name printed)</w:t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representative of my school and district.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588990D2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5B131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</w:t>
      </w:r>
    </w:p>
    <w:p w14:paraId="13EB63AB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Student Signature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Parent/Guardian Signature</w:t>
      </w:r>
    </w:p>
    <w:p w14:paraId="485B59CF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126FF" w14:textId="77777777" w:rsidR="0053515A" w:rsidRPr="00756A31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</w:t>
      </w:r>
    </w:p>
    <w:p w14:paraId="22920BCF" w14:textId="77777777" w:rsidR="0053515A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Date</w:t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756A31">
        <w:rPr>
          <w:rFonts w:ascii="Times New Roman" w:eastAsia="Times New Roman" w:hAnsi="Times New Roman" w:cs="Times New Roman"/>
          <w:color w:val="000000"/>
          <w:sz w:val="20"/>
          <w:szCs w:val="20"/>
        </w:rPr>
        <w:t>Date</w:t>
      </w:r>
      <w:proofErr w:type="spellEnd"/>
    </w:p>
    <w:p w14:paraId="57DBD1C0" w14:textId="77777777" w:rsidR="00921BA3" w:rsidRPr="0053515A" w:rsidRDefault="0053515A" w:rsidP="0053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This contract </w:t>
      </w:r>
      <w:proofErr w:type="gramStart"/>
      <w:r w:rsidRPr="00756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must be returned</w:t>
      </w:r>
      <w:proofErr w:type="gramEnd"/>
      <w:r w:rsidRPr="00756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the coach prior to being allowed to participate in any game</w:t>
      </w:r>
    </w:p>
    <w:sectPr w:rsidR="00921BA3" w:rsidRPr="0053515A" w:rsidSect="005351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37A"/>
    <w:multiLevelType w:val="multilevel"/>
    <w:tmpl w:val="E390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color w:val="000000"/>
        <w:sz w:val="2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5A"/>
    <w:rsid w:val="00081451"/>
    <w:rsid w:val="001F218A"/>
    <w:rsid w:val="00214FA3"/>
    <w:rsid w:val="003B53E6"/>
    <w:rsid w:val="0053515A"/>
    <w:rsid w:val="007631DE"/>
    <w:rsid w:val="00C93D7F"/>
    <w:rsid w:val="00CB381E"/>
    <w:rsid w:val="00D6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262A"/>
  <w15:chartTrackingRefBased/>
  <w15:docId w15:val="{7ACD0C8E-7CE9-45EC-A12A-0FC02D1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0C96EE8BA94793793AA04305FFE6" ma:contentTypeVersion="14" ma:contentTypeDescription="Create a new document." ma:contentTypeScope="" ma:versionID="00d1fc8d673f5df4da94332c92181bb4">
  <xsd:schema xmlns:xsd="http://www.w3.org/2001/XMLSchema" xmlns:xs="http://www.w3.org/2001/XMLSchema" xmlns:p="http://schemas.microsoft.com/office/2006/metadata/properties" xmlns:ns3="30ef4f0a-3428-4790-9e8a-6615e72a25cc" xmlns:ns4="f120d487-357f-456c-b26c-944ad73ff086" targetNamespace="http://schemas.microsoft.com/office/2006/metadata/properties" ma:root="true" ma:fieldsID="f939e552a91dcaa180f4ae2769076a88" ns3:_="" ns4:_="">
    <xsd:import namespace="30ef4f0a-3428-4790-9e8a-6615e72a25cc"/>
    <xsd:import namespace="f120d487-357f-456c-b26c-944ad73ff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f4f0a-3428-4790-9e8a-6615e72a2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0d487-357f-456c-b26c-944ad73ff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79E7D-A65C-4539-945B-33D41DE06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f4f0a-3428-4790-9e8a-6615e72a25cc"/>
    <ds:schemaRef ds:uri="f120d487-357f-456c-b26c-944ad73ff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B5A12-6CFC-416B-992F-E26435C1DC3B}">
  <ds:schemaRefs>
    <ds:schemaRef ds:uri="30ef4f0a-3428-4790-9e8a-6615e72a25c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f120d487-357f-456c-b26c-944ad73ff08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C445AE-D1DC-4C95-8E2F-304B3B698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Perry</dc:creator>
  <cp:keywords/>
  <dc:description/>
  <cp:lastModifiedBy>Mason, Perry</cp:lastModifiedBy>
  <cp:revision>8</cp:revision>
  <dcterms:created xsi:type="dcterms:W3CDTF">2022-10-10T22:33:00Z</dcterms:created>
  <dcterms:modified xsi:type="dcterms:W3CDTF">2022-10-10T22:53:00Z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0x0101006DCD0C96EE8BA94793793AA04305FFE6</vt:lpwstr>
  </property>
</Properties>
</file>